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6A53" w:rsidRDefault="00FD54E4">
      <w:pPr>
        <w:spacing w:line="343" w:lineRule="auto"/>
      </w:pPr>
      <w:r>
        <w:rPr>
          <w:b/>
          <w:color w:val="666666"/>
          <w:sz w:val="16"/>
          <w:szCs w:val="16"/>
        </w:rPr>
        <w:t xml:space="preserve">Scale: </w:t>
      </w:r>
      <w:r>
        <w:rPr>
          <w:color w:val="666666"/>
          <w:sz w:val="16"/>
          <w:szCs w:val="16"/>
        </w:rPr>
        <w:t>100,000 Students</w:t>
      </w:r>
    </w:p>
    <w:p w:rsidR="005B6A53" w:rsidRDefault="00FD54E4">
      <w:pPr>
        <w:spacing w:line="343" w:lineRule="auto"/>
      </w:pPr>
      <w:r>
        <w:rPr>
          <w:b/>
          <w:color w:val="666666"/>
          <w:sz w:val="16"/>
          <w:szCs w:val="16"/>
        </w:rPr>
        <w:t xml:space="preserve">Partner: </w:t>
      </w:r>
      <w:r>
        <w:rPr>
          <w:color w:val="666666"/>
          <w:sz w:val="16"/>
          <w:szCs w:val="16"/>
        </w:rPr>
        <w:t xml:space="preserve">Johns Hopkins University, </w:t>
      </w:r>
      <w:proofErr w:type="gramStart"/>
      <w:r>
        <w:rPr>
          <w:color w:val="666666"/>
          <w:sz w:val="16"/>
          <w:szCs w:val="16"/>
        </w:rPr>
        <w:t>The</w:t>
      </w:r>
      <w:proofErr w:type="gramEnd"/>
      <w:r>
        <w:rPr>
          <w:color w:val="666666"/>
          <w:sz w:val="16"/>
          <w:szCs w:val="16"/>
        </w:rPr>
        <w:t xml:space="preserve"> Center for Technology in Education</w:t>
      </w:r>
    </w:p>
    <w:p w:rsidR="005B6A53" w:rsidRDefault="00FD54E4">
      <w:pPr>
        <w:spacing w:line="343" w:lineRule="auto"/>
      </w:pPr>
      <w:r>
        <w:rPr>
          <w:noProof/>
        </w:rPr>
        <w:drawing>
          <wp:anchor distT="114300" distB="114300" distL="114300" distR="114300" simplePos="0" relativeHeight="251658240" behindDoc="0" locked="0" layoutInCell="0" hidden="0" allowOverlap="0">
            <wp:simplePos x="0" y="0"/>
            <wp:positionH relativeFrom="margin">
              <wp:posOffset>4295775</wp:posOffset>
            </wp:positionH>
            <wp:positionV relativeFrom="paragraph">
              <wp:posOffset>114300</wp:posOffset>
            </wp:positionV>
            <wp:extent cx="1511475" cy="1014413"/>
            <wp:effectExtent l="12700" t="12700" r="12700" b="12700"/>
            <wp:wrapSquare wrapText="bothSides" distT="114300" distB="114300" distL="114300" distR="114300"/>
            <wp:docPr id="3" name="image07.png" descr="ifsp-6.png"/>
            <wp:cNvGraphicFramePr/>
            <a:graphic xmlns:a="http://schemas.openxmlformats.org/drawingml/2006/main">
              <a:graphicData uri="http://schemas.openxmlformats.org/drawingml/2006/picture">
                <pic:pic xmlns:pic="http://schemas.openxmlformats.org/drawingml/2006/picture">
                  <pic:nvPicPr>
                    <pic:cNvPr id="0" name="image07.png" descr="ifsp-6.png"/>
                    <pic:cNvPicPr preferRelativeResize="0"/>
                  </pic:nvPicPr>
                  <pic:blipFill>
                    <a:blip r:embed="rId7"/>
                    <a:srcRect l="333" r="333"/>
                    <a:stretch>
                      <a:fillRect/>
                    </a:stretch>
                  </pic:blipFill>
                  <pic:spPr>
                    <a:xfrm>
                      <a:off x="0" y="0"/>
                      <a:ext cx="1511475" cy="1014413"/>
                    </a:xfrm>
                    <a:prstGeom prst="rect">
                      <a:avLst/>
                    </a:prstGeom>
                    <a:ln w="12700">
                      <a:solidFill>
                        <a:srgbClr val="D9D9D9"/>
                      </a:solidFill>
                      <a:prstDash val="solid"/>
                    </a:ln>
                  </pic:spPr>
                </pic:pic>
              </a:graphicData>
            </a:graphic>
          </wp:anchor>
        </w:drawing>
      </w:r>
    </w:p>
    <w:p w:rsidR="005B6A53" w:rsidRDefault="00FD54E4">
      <w:pPr>
        <w:spacing w:line="343" w:lineRule="auto"/>
      </w:pPr>
      <w:proofErr w:type="spellStart"/>
      <w:r>
        <w:rPr>
          <w:color w:val="333333"/>
        </w:rPr>
        <w:t>No.Inc</w:t>
      </w:r>
      <w:proofErr w:type="spellEnd"/>
      <w:r>
        <w:rPr>
          <w:color w:val="333333"/>
        </w:rPr>
        <w:t xml:space="preserve"> partnered with Johns Hopkins University’s Center for Technology in Education to plan and design the Maryland Individual Family Service Plan (IFSP) system. The system is used to collect and manage all data related to a family’s IFSP. The user interfa</w:t>
      </w:r>
      <w:r>
        <w:rPr>
          <w:color w:val="333333"/>
        </w:rPr>
        <w:t>ce is designed to be simple and user friendly to accommodate the wide range of technical familiarity among the users. The tool proactively supports the user’s workflow by validating the entered data in real time and auditing the plan before it is committed</w:t>
      </w:r>
      <w:r>
        <w:rPr>
          <w:color w:val="333333"/>
        </w:rPr>
        <w:t xml:space="preserve">. </w:t>
      </w:r>
    </w:p>
    <w:p w:rsidR="005B6A53" w:rsidRDefault="00FD54E4">
      <w:pPr>
        <w:pStyle w:val="Heading4"/>
        <w:keepNext w:val="0"/>
        <w:keepLines w:val="0"/>
        <w:spacing w:before="240" w:after="40" w:line="343" w:lineRule="auto"/>
        <w:contextualSpacing w:val="0"/>
      </w:pPr>
      <w:bookmarkStart w:id="0" w:name="h.6kmpqg23d0nq" w:colFirst="0" w:colLast="0"/>
      <w:bookmarkEnd w:id="0"/>
      <w:r>
        <w:rPr>
          <w:rFonts w:ascii="Arial" w:eastAsia="Arial" w:hAnsi="Arial" w:cs="Arial"/>
          <w:b/>
          <w:color w:val="333333"/>
          <w:u w:val="none"/>
        </w:rPr>
        <w:t>The Challenges</w:t>
      </w:r>
    </w:p>
    <w:p w:rsidR="005B6A53" w:rsidRDefault="00FD54E4">
      <w:pPr>
        <w:numPr>
          <w:ilvl w:val="0"/>
          <w:numId w:val="2"/>
        </w:numPr>
        <w:spacing w:line="343" w:lineRule="auto"/>
        <w:ind w:hanging="360"/>
        <w:contextualSpacing/>
      </w:pPr>
      <w:r>
        <w:rPr>
          <w:color w:val="333333"/>
        </w:rPr>
        <w:t>Replace a legacy system widely understood by staff but requiring thorough modernization</w:t>
      </w:r>
    </w:p>
    <w:p w:rsidR="005B6A53" w:rsidRDefault="00FD54E4">
      <w:pPr>
        <w:pStyle w:val="Heading4"/>
        <w:keepNext w:val="0"/>
        <w:keepLines w:val="0"/>
        <w:spacing w:before="240" w:after="40" w:line="343" w:lineRule="auto"/>
        <w:contextualSpacing w:val="0"/>
      </w:pPr>
      <w:bookmarkStart w:id="1" w:name="h.f28f5yd46j42" w:colFirst="0" w:colLast="0"/>
      <w:bookmarkEnd w:id="1"/>
      <w:r>
        <w:rPr>
          <w:rFonts w:ascii="Arial" w:eastAsia="Arial" w:hAnsi="Arial" w:cs="Arial"/>
          <w:b/>
          <w:color w:val="333333"/>
          <w:u w:val="none"/>
        </w:rPr>
        <w:t>Our Approach</w:t>
      </w:r>
    </w:p>
    <w:p w:rsidR="005B6A53" w:rsidRDefault="00FD54E4">
      <w:pPr>
        <w:numPr>
          <w:ilvl w:val="0"/>
          <w:numId w:val="3"/>
        </w:numPr>
        <w:spacing w:line="343" w:lineRule="auto"/>
        <w:ind w:hanging="360"/>
        <w:contextualSpacing/>
      </w:pPr>
      <w:r>
        <w:rPr>
          <w:color w:val="333333"/>
        </w:rPr>
        <w:t>Audit usability of existing system</w:t>
      </w:r>
    </w:p>
    <w:p w:rsidR="005B6A53" w:rsidRDefault="00FD54E4">
      <w:pPr>
        <w:numPr>
          <w:ilvl w:val="0"/>
          <w:numId w:val="3"/>
        </w:numPr>
        <w:spacing w:line="343" w:lineRule="auto"/>
        <w:ind w:hanging="360"/>
        <w:contextualSpacing/>
      </w:pPr>
      <w:r>
        <w:rPr>
          <w:color w:val="333333"/>
        </w:rPr>
        <w:t>Use case and task flow development</w:t>
      </w:r>
    </w:p>
    <w:p w:rsidR="005B6A53" w:rsidRDefault="00FD54E4">
      <w:pPr>
        <w:numPr>
          <w:ilvl w:val="0"/>
          <w:numId w:val="3"/>
        </w:numPr>
        <w:spacing w:line="343" w:lineRule="auto"/>
        <w:ind w:hanging="360"/>
        <w:contextualSpacing/>
      </w:pPr>
      <w:r>
        <w:rPr>
          <w:color w:val="333333"/>
        </w:rPr>
        <w:t xml:space="preserve">Prototype wireframes and design </w:t>
      </w:r>
    </w:p>
    <w:p w:rsidR="005B6A53" w:rsidRDefault="00FD54E4">
      <w:pPr>
        <w:numPr>
          <w:ilvl w:val="0"/>
          <w:numId w:val="3"/>
        </w:numPr>
        <w:spacing w:line="343" w:lineRule="auto"/>
        <w:ind w:hanging="360"/>
        <w:contextualSpacing/>
      </w:pPr>
      <w:r>
        <w:rPr>
          <w:color w:val="333333"/>
        </w:rPr>
        <w:t>Prototype final version and templa</w:t>
      </w:r>
      <w:r>
        <w:rPr>
          <w:color w:val="333333"/>
        </w:rPr>
        <w:t>te production</w:t>
      </w:r>
    </w:p>
    <w:p w:rsidR="005B6A53" w:rsidRDefault="00FD54E4">
      <w:pPr>
        <w:pStyle w:val="Heading4"/>
        <w:keepNext w:val="0"/>
        <w:keepLines w:val="0"/>
        <w:spacing w:before="240" w:after="40" w:line="343" w:lineRule="auto"/>
        <w:contextualSpacing w:val="0"/>
      </w:pPr>
      <w:bookmarkStart w:id="2" w:name="h.xi4qwcib0wbb" w:colFirst="0" w:colLast="0"/>
      <w:bookmarkEnd w:id="2"/>
      <w:r>
        <w:rPr>
          <w:rFonts w:ascii="Arial" w:eastAsia="Arial" w:hAnsi="Arial" w:cs="Arial"/>
          <w:b/>
          <w:color w:val="333333"/>
          <w:u w:val="none"/>
        </w:rPr>
        <w:t>The Results</w:t>
      </w:r>
    </w:p>
    <w:p w:rsidR="005B6A53" w:rsidRDefault="00FD54E4">
      <w:pPr>
        <w:numPr>
          <w:ilvl w:val="0"/>
          <w:numId w:val="1"/>
        </w:numPr>
        <w:spacing w:line="343" w:lineRule="auto"/>
        <w:ind w:hanging="360"/>
        <w:contextualSpacing/>
      </w:pPr>
      <w:r>
        <w:rPr>
          <w:color w:val="333333"/>
        </w:rPr>
        <w:t>Reduced errors and improved troubleshooting due to accurate mapping of workplace terminology to interface elements</w:t>
      </w:r>
    </w:p>
    <w:p w:rsidR="005B6A53" w:rsidRDefault="00FD54E4">
      <w:pPr>
        <w:numPr>
          <w:ilvl w:val="0"/>
          <w:numId w:val="1"/>
        </w:numPr>
        <w:spacing w:line="343" w:lineRule="auto"/>
        <w:ind w:hanging="360"/>
        <w:contextualSpacing/>
      </w:pPr>
      <w:r>
        <w:rPr>
          <w:color w:val="333333"/>
        </w:rPr>
        <w:t>Sleek, modern, and thoroughly professional UI design</w:t>
      </w:r>
    </w:p>
    <w:p w:rsidR="005B6A53" w:rsidRDefault="005B6A53">
      <w:pPr>
        <w:spacing w:line="343" w:lineRule="auto"/>
      </w:pPr>
    </w:p>
    <w:p w:rsidR="005B6A53" w:rsidRDefault="005B6A53">
      <w:pPr>
        <w:spacing w:line="343" w:lineRule="auto"/>
      </w:pPr>
    </w:p>
    <w:p w:rsidR="005B6A53" w:rsidRDefault="00FD54E4" w:rsidP="009863DF">
      <w:r>
        <w:br w:type="page"/>
      </w:r>
    </w:p>
    <w:tbl>
      <w:tblPr>
        <w:tblStyle w:val="a"/>
        <w:tblW w:w="9360" w:type="dxa"/>
        <w:tblLayout w:type="fixed"/>
        <w:tblLook w:val="0600" w:firstRow="0" w:lastRow="0" w:firstColumn="0" w:lastColumn="0" w:noHBand="1" w:noVBand="1"/>
      </w:tblPr>
      <w:tblGrid>
        <w:gridCol w:w="4680"/>
        <w:gridCol w:w="4680"/>
      </w:tblGrid>
      <w:tr w:rsidR="005B6A53">
        <w:trPr>
          <w:trHeight w:val="360"/>
        </w:trPr>
        <w:tc>
          <w:tcPr>
            <w:tcW w:w="9360" w:type="dxa"/>
            <w:gridSpan w:val="2"/>
            <w:tcBorders>
              <w:top w:val="nil"/>
              <w:left w:val="nil"/>
              <w:bottom w:val="nil"/>
              <w:right w:val="nil"/>
            </w:tcBorders>
            <w:tcMar>
              <w:top w:w="100" w:type="dxa"/>
              <w:left w:w="100" w:type="dxa"/>
              <w:bottom w:w="100" w:type="dxa"/>
              <w:right w:w="100" w:type="dxa"/>
            </w:tcMar>
          </w:tcPr>
          <w:p w:rsidR="005B6A53" w:rsidRDefault="00FD54E4">
            <w:pPr>
              <w:spacing w:line="343" w:lineRule="auto"/>
            </w:pPr>
            <w:r>
              <w:rPr>
                <w:b/>
                <w:color w:val="666666"/>
                <w:sz w:val="16"/>
                <w:szCs w:val="16"/>
              </w:rPr>
              <w:lastRenderedPageBreak/>
              <w:t>Development Outcomes Wizard</w:t>
            </w:r>
          </w:p>
          <w:p w:rsidR="005B6A53" w:rsidRDefault="00FD54E4">
            <w:pPr>
              <w:spacing w:line="343" w:lineRule="auto"/>
            </w:pPr>
            <w:bookmarkStart w:id="3" w:name="_GoBack"/>
            <w:r>
              <w:rPr>
                <w:noProof/>
              </w:rPr>
              <w:drawing>
                <wp:inline distT="114300" distB="114300" distL="114300" distR="114300">
                  <wp:extent cx="5686425" cy="3648075"/>
                  <wp:effectExtent l="19050" t="19050" r="28575" b="28575"/>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8"/>
                          <a:srcRect b="3406"/>
                          <a:stretch>
                            <a:fillRect/>
                          </a:stretch>
                        </pic:blipFill>
                        <pic:spPr>
                          <a:xfrm>
                            <a:off x="0" y="0"/>
                            <a:ext cx="5686894" cy="3648376"/>
                          </a:xfrm>
                          <a:prstGeom prst="rect">
                            <a:avLst/>
                          </a:prstGeom>
                          <a:ln w="12700">
                            <a:solidFill>
                              <a:srgbClr val="D9D9D9"/>
                            </a:solidFill>
                            <a:prstDash val="solid"/>
                          </a:ln>
                        </pic:spPr>
                      </pic:pic>
                    </a:graphicData>
                  </a:graphic>
                </wp:inline>
              </w:drawing>
            </w:r>
            <w:bookmarkEnd w:id="3"/>
          </w:p>
        </w:tc>
      </w:tr>
      <w:tr w:rsidR="005B6A53">
        <w:tc>
          <w:tcPr>
            <w:tcW w:w="4680" w:type="dxa"/>
            <w:tcBorders>
              <w:top w:val="nil"/>
              <w:left w:val="nil"/>
              <w:bottom w:val="nil"/>
              <w:right w:val="nil"/>
            </w:tcBorders>
            <w:tcMar>
              <w:top w:w="100" w:type="dxa"/>
              <w:left w:w="100" w:type="dxa"/>
              <w:bottom w:w="100" w:type="dxa"/>
              <w:right w:w="100" w:type="dxa"/>
            </w:tcMar>
          </w:tcPr>
          <w:p w:rsidR="005B6A53" w:rsidRDefault="00FD54E4">
            <w:pPr>
              <w:spacing w:line="343" w:lineRule="auto"/>
            </w:pPr>
            <w:r>
              <w:rPr>
                <w:b/>
                <w:color w:val="666666"/>
                <w:sz w:val="16"/>
                <w:szCs w:val="16"/>
              </w:rPr>
              <w:t>Present Levels of Development</w:t>
            </w:r>
            <w:r>
              <w:rPr>
                <w:b/>
                <w:color w:val="666666"/>
                <w:sz w:val="16"/>
                <w:szCs w:val="16"/>
              </w:rPr>
              <w:br/>
            </w:r>
            <w:r>
              <w:rPr>
                <w:noProof/>
              </w:rPr>
              <w:drawing>
                <wp:inline distT="114300" distB="114300" distL="114300" distR="114300">
                  <wp:extent cx="2838450" cy="1943100"/>
                  <wp:effectExtent l="12700" t="12700" r="12700" b="12700"/>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9"/>
                          <a:srcRect/>
                          <a:stretch>
                            <a:fillRect/>
                          </a:stretch>
                        </pic:blipFill>
                        <pic:spPr>
                          <a:xfrm>
                            <a:off x="0" y="0"/>
                            <a:ext cx="2838450" cy="1943100"/>
                          </a:xfrm>
                          <a:prstGeom prst="rect">
                            <a:avLst/>
                          </a:prstGeom>
                          <a:ln w="12700">
                            <a:solidFill>
                              <a:srgbClr val="D9D9D9"/>
                            </a:solidFill>
                            <a:prstDash val="solid"/>
                          </a:ln>
                        </pic:spPr>
                      </pic:pic>
                    </a:graphicData>
                  </a:graphic>
                </wp:inline>
              </w:drawing>
            </w:r>
          </w:p>
        </w:tc>
        <w:tc>
          <w:tcPr>
            <w:tcW w:w="4680" w:type="dxa"/>
            <w:tcBorders>
              <w:top w:val="nil"/>
              <w:left w:val="nil"/>
              <w:bottom w:val="nil"/>
              <w:right w:val="nil"/>
            </w:tcBorders>
            <w:tcMar>
              <w:top w:w="100" w:type="dxa"/>
              <w:left w:w="100" w:type="dxa"/>
              <w:bottom w:w="100" w:type="dxa"/>
              <w:right w:w="100" w:type="dxa"/>
            </w:tcMar>
          </w:tcPr>
          <w:p w:rsidR="005B6A53" w:rsidRDefault="00FD54E4">
            <w:pPr>
              <w:spacing w:line="343" w:lineRule="auto"/>
            </w:pPr>
            <w:r>
              <w:rPr>
                <w:b/>
                <w:color w:val="666666"/>
                <w:sz w:val="16"/>
                <w:szCs w:val="16"/>
              </w:rPr>
              <w:t>Outcomes</w:t>
            </w:r>
            <w:r>
              <w:rPr>
                <w:b/>
                <w:color w:val="666666"/>
                <w:sz w:val="16"/>
                <w:szCs w:val="16"/>
              </w:rPr>
              <w:br/>
            </w:r>
            <w:r>
              <w:rPr>
                <w:noProof/>
              </w:rPr>
              <w:drawing>
                <wp:inline distT="114300" distB="114300" distL="114300" distR="114300">
                  <wp:extent cx="2838450" cy="1968500"/>
                  <wp:effectExtent l="12700" t="12700" r="12700" b="12700"/>
                  <wp:docPr id="1"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0"/>
                          <a:srcRect/>
                          <a:stretch>
                            <a:fillRect/>
                          </a:stretch>
                        </pic:blipFill>
                        <pic:spPr>
                          <a:xfrm>
                            <a:off x="0" y="0"/>
                            <a:ext cx="2838450" cy="1968500"/>
                          </a:xfrm>
                          <a:prstGeom prst="rect">
                            <a:avLst/>
                          </a:prstGeom>
                          <a:ln w="12700">
                            <a:solidFill>
                              <a:srgbClr val="D9D9D9"/>
                            </a:solidFill>
                            <a:prstDash val="solid"/>
                          </a:ln>
                        </pic:spPr>
                      </pic:pic>
                    </a:graphicData>
                  </a:graphic>
                </wp:inline>
              </w:drawing>
            </w:r>
          </w:p>
        </w:tc>
      </w:tr>
    </w:tbl>
    <w:p w:rsidR="005B6A53" w:rsidRDefault="005B6A53">
      <w:pPr>
        <w:spacing w:line="343" w:lineRule="auto"/>
      </w:pPr>
    </w:p>
    <w:sectPr w:rsidR="005B6A53">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4E4" w:rsidRDefault="00FD54E4">
      <w:pPr>
        <w:spacing w:line="240" w:lineRule="auto"/>
      </w:pPr>
      <w:r>
        <w:separator/>
      </w:r>
    </w:p>
  </w:endnote>
  <w:endnote w:type="continuationSeparator" w:id="0">
    <w:p w:rsidR="00FD54E4" w:rsidRDefault="00FD54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53" w:rsidRDefault="005B6A53"/>
  <w:p w:rsidR="005B6A53" w:rsidRDefault="005B6A53"/>
  <w:p w:rsidR="005B6A53" w:rsidRDefault="00FD54E4">
    <w:r>
      <w:rPr>
        <w:sz w:val="16"/>
        <w:szCs w:val="16"/>
      </w:rPr>
      <w:t xml:space="preserve">3600 Clipper Mill Road, Suite 440, Baltimore, MD </w:t>
    </w:r>
    <w:proofErr w:type="gramStart"/>
    <w:r>
      <w:rPr>
        <w:sz w:val="16"/>
        <w:szCs w:val="16"/>
      </w:rPr>
      <w:t>21211  |</w:t>
    </w:r>
    <w:proofErr w:type="gramEnd"/>
    <w:r>
      <w:rPr>
        <w:sz w:val="16"/>
        <w:szCs w:val="16"/>
      </w:rPr>
      <w:t xml:space="preserve">  p 410.332.0041  |  f 410.332.0042  |  www.noinc.com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4E4" w:rsidRDefault="00FD54E4">
      <w:pPr>
        <w:spacing w:line="240" w:lineRule="auto"/>
      </w:pPr>
      <w:r>
        <w:separator/>
      </w:r>
    </w:p>
  </w:footnote>
  <w:footnote w:type="continuationSeparator" w:id="0">
    <w:p w:rsidR="00FD54E4" w:rsidRDefault="00FD54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53" w:rsidRDefault="005B6A53"/>
  <w:p w:rsidR="005B6A53" w:rsidRDefault="005B6A53"/>
  <w:p w:rsidR="005B6A53" w:rsidRDefault="00FD54E4">
    <w:r>
      <w:rPr>
        <w:noProof/>
      </w:rPr>
      <w:drawing>
        <wp:inline distT="114300" distB="114300" distL="114300" distR="114300">
          <wp:extent cx="1276350" cy="190500"/>
          <wp:effectExtent l="0" t="0" r="0" b="0"/>
          <wp:docPr id="5" name="image09.jpg" descr="logo.jpg"/>
          <wp:cNvGraphicFramePr/>
          <a:graphic xmlns:a="http://schemas.openxmlformats.org/drawingml/2006/main">
            <a:graphicData uri="http://schemas.openxmlformats.org/drawingml/2006/picture">
              <pic:pic xmlns:pic="http://schemas.openxmlformats.org/drawingml/2006/picture">
                <pic:nvPicPr>
                  <pic:cNvPr id="0" name="image09.jpg" descr="logo.jpg"/>
                  <pic:cNvPicPr preferRelativeResize="0"/>
                </pic:nvPicPr>
                <pic:blipFill>
                  <a:blip r:embed="rId1"/>
                  <a:srcRect/>
                  <a:stretch>
                    <a:fillRect/>
                  </a:stretch>
                </pic:blipFill>
                <pic:spPr>
                  <a:xfrm>
                    <a:off x="0" y="0"/>
                    <a:ext cx="1276350" cy="190500"/>
                  </a:xfrm>
                  <a:prstGeom prst="rect">
                    <a:avLst/>
                  </a:prstGeom>
                  <a:ln/>
                </pic:spPr>
              </pic:pic>
            </a:graphicData>
          </a:graphic>
        </wp:inline>
      </w:drawing>
    </w:r>
  </w:p>
  <w:p w:rsidR="005B6A53" w:rsidRDefault="005B6A53"/>
  <w:p w:rsidR="005B6A53" w:rsidRDefault="00FD54E4">
    <w:pPr>
      <w:pStyle w:val="Heading5"/>
      <w:spacing w:line="343" w:lineRule="auto"/>
      <w:contextualSpacing w:val="0"/>
    </w:pPr>
    <w:bookmarkStart w:id="4" w:name="h.jt52nklyvsoh" w:colFirst="0" w:colLast="0"/>
    <w:bookmarkEnd w:id="4"/>
    <w:r>
      <w:t>Project Overview: Maryland’s Online IFSP</w:t>
    </w:r>
  </w:p>
  <w:p w:rsidR="005B6A53" w:rsidRDefault="00FD54E4">
    <w:pPr>
      <w:pStyle w:val="Title"/>
      <w:spacing w:line="343" w:lineRule="auto"/>
      <w:contextualSpacing w:val="0"/>
    </w:pPr>
    <w:bookmarkStart w:id="5" w:name="h.8bp4bi2hjsi1" w:colFirst="0" w:colLast="0"/>
    <w:bookmarkEnd w:id="5"/>
    <w:r>
      <w:t>Individual Family Service Plan (IFSP)</w:t>
    </w:r>
  </w:p>
  <w:p w:rsidR="005B6A53" w:rsidRDefault="005B6A53">
    <w:pPr>
      <w:pBdr>
        <w:top w:val="single" w:sz="4" w:space="1" w:color="auto"/>
      </w:pBdr>
    </w:pPr>
  </w:p>
  <w:p w:rsidR="005B6A53" w:rsidRDefault="005B6A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10FA3"/>
    <w:multiLevelType w:val="multilevel"/>
    <w:tmpl w:val="2B9C7820"/>
    <w:lvl w:ilvl="0">
      <w:start w:val="1"/>
      <w:numFmt w:val="bullet"/>
      <w:lvlText w:val="●"/>
      <w:lvlJc w:val="left"/>
      <w:pPr>
        <w:ind w:left="720" w:firstLine="360"/>
      </w:pPr>
      <w:rPr>
        <w:rFonts w:ascii="Arial" w:eastAsia="Arial" w:hAnsi="Arial" w:cs="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110548F"/>
    <w:multiLevelType w:val="multilevel"/>
    <w:tmpl w:val="8926DEFC"/>
    <w:lvl w:ilvl="0">
      <w:start w:val="1"/>
      <w:numFmt w:val="bullet"/>
      <w:lvlText w:val="●"/>
      <w:lvlJc w:val="left"/>
      <w:pPr>
        <w:ind w:left="720" w:firstLine="360"/>
      </w:pPr>
      <w:rPr>
        <w:rFonts w:ascii="Arial" w:eastAsia="Arial" w:hAnsi="Arial" w:cs="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6CD03DF5"/>
    <w:multiLevelType w:val="multilevel"/>
    <w:tmpl w:val="3B52274E"/>
    <w:lvl w:ilvl="0">
      <w:start w:val="1"/>
      <w:numFmt w:val="bullet"/>
      <w:lvlText w:val="●"/>
      <w:lvlJc w:val="left"/>
      <w:pPr>
        <w:ind w:left="720" w:firstLine="360"/>
      </w:pPr>
      <w:rPr>
        <w:rFonts w:ascii="Arial" w:eastAsia="Arial" w:hAnsi="Arial" w:cs="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B6A53"/>
    <w:rsid w:val="005B6A53"/>
    <w:rsid w:val="009863DF"/>
    <w:rsid w:val="00FD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653A7-4B79-4C81-9BB8-569FABB4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cp:lastModifiedBy>
  <cp:revision>2</cp:revision>
  <dcterms:created xsi:type="dcterms:W3CDTF">2016-02-03T19:38:00Z</dcterms:created>
  <dcterms:modified xsi:type="dcterms:W3CDTF">2016-02-03T19:39:00Z</dcterms:modified>
</cp:coreProperties>
</file>